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55DA" w14:textId="2A652122" w:rsidR="00F5090F" w:rsidRDefault="00F5090F" w:rsidP="00F509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8486316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</w:p>
    <w:p w14:paraId="7C726FD9" w14:textId="77777777" w:rsidR="00F5090F" w:rsidRDefault="00F5090F" w:rsidP="00F509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bookmarkEnd w:id="0"/>
    <w:p w14:paraId="76D27AB9" w14:textId="77777777" w:rsidR="00F5090F" w:rsidRDefault="00F5090F" w:rsidP="00F5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20D21" w14:textId="77777777" w:rsidR="004C3F90" w:rsidRPr="001C7201" w:rsidRDefault="004C3F90" w:rsidP="004C3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3F654" w14:textId="651C71EB" w:rsidR="003E262E" w:rsidRDefault="003E262E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B23E8" w14:textId="77777777" w:rsidR="009C7F8B" w:rsidRDefault="009C7F8B" w:rsidP="003E2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EF8E3" w14:textId="77777777" w:rsidR="000A2FD2" w:rsidRPr="00104154" w:rsidRDefault="000A2FD2" w:rsidP="000A2F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ПРОЕКТИРОВАНИЕ</w:t>
      </w:r>
    </w:p>
    <w:p w14:paraId="787ED63B" w14:textId="646A86E0" w:rsidR="000A2FD2" w:rsidRPr="0071297B" w:rsidRDefault="00887531" w:rsidP="000A2FD2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проектно-изыскательских</w:t>
      </w:r>
      <w:r w:rsidR="000A2FD2" w:rsidRPr="0071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0A2FD2" w:rsidRPr="007129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объекту</w:t>
      </w:r>
    </w:p>
    <w:p w14:paraId="34ED975C" w14:textId="2D0DE146" w:rsidR="00895BC3" w:rsidRPr="00895BC3" w:rsidRDefault="00895BC3" w:rsidP="004F56A4">
      <w:pPr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895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C7F8B" w:rsidRPr="009C7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нефтесборных трубопроводов от скважин №№4, 5 до УПСВ на Малокинельском ЛУ</w:t>
      </w:r>
      <w:r w:rsidR="00216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Корректировка</w:t>
      </w:r>
      <w:r w:rsidRPr="00895B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106"/>
        <w:gridCol w:w="1860"/>
        <w:gridCol w:w="7513"/>
      </w:tblGrid>
      <w:tr w:rsidR="00895BC3" w:rsidRPr="00895BC3" w14:paraId="7D6EE27D" w14:textId="77777777" w:rsidTr="003538E5">
        <w:trPr>
          <w:trHeight w:val="706"/>
        </w:trPr>
        <w:tc>
          <w:tcPr>
            <w:tcW w:w="620" w:type="dxa"/>
          </w:tcPr>
          <w:p w14:paraId="19D47D11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7CEA416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A6C07AA" w14:textId="4D06C5A7" w:rsidR="00895BC3" w:rsidRPr="004B3989" w:rsidRDefault="006A30E9" w:rsidP="006A30E9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0D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</w:tr>
      <w:tr w:rsidR="00895BC3" w:rsidRPr="00895BC3" w14:paraId="50402B94" w14:textId="77777777" w:rsidTr="00982E32">
        <w:tc>
          <w:tcPr>
            <w:tcW w:w="620" w:type="dxa"/>
          </w:tcPr>
          <w:p w14:paraId="21F3DE88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23ACCA78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строительства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E026E0" w14:textId="1F0C68A1" w:rsidR="00895BC3" w:rsidRPr="004B3989" w:rsidRDefault="00103A8D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Оренбургская обл., </w:t>
            </w:r>
            <w:r w:rsidR="000830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Асек</w:t>
            </w:r>
            <w:r w:rsidR="006A30E9" w:rsidRPr="006A3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еевский</w:t>
            </w:r>
            <w:r w:rsidRPr="00103A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895BC3" w:rsidRPr="00895BC3" w14:paraId="2FCF0872" w14:textId="77777777" w:rsidTr="00982E32">
        <w:tc>
          <w:tcPr>
            <w:tcW w:w="620" w:type="dxa"/>
          </w:tcPr>
          <w:p w14:paraId="48D49C30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1F78CBF6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8354CC5" w14:textId="77777777" w:rsidR="00895BC3" w:rsidRPr="004B3989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895BC3" w:rsidRPr="00895BC3" w14:paraId="55151903" w14:textId="77777777" w:rsidTr="00982E32">
        <w:tc>
          <w:tcPr>
            <w:tcW w:w="620" w:type="dxa"/>
          </w:tcPr>
          <w:p w14:paraId="3483C007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D6A9260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Стадийность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7E51CE" w14:textId="77777777" w:rsidR="00895BC3" w:rsidRPr="004B3989" w:rsidRDefault="00895BC3" w:rsidP="00895BC3">
            <w:pPr>
              <w:spacing w:before="60" w:after="0" w:line="240" w:lineRule="auto"/>
              <w:ind w:firstLine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Проектная </w:t>
            </w:r>
            <w:r w:rsidR="00B858B6"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рабочая </w:t>
            </w:r>
            <w:r w:rsidRPr="004B3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</w:t>
            </w:r>
          </w:p>
        </w:tc>
      </w:tr>
      <w:tr w:rsidR="00895BC3" w:rsidRPr="00895BC3" w14:paraId="7CB27EA6" w14:textId="77777777" w:rsidTr="004B1A12">
        <w:trPr>
          <w:trHeight w:val="2176"/>
        </w:trPr>
        <w:tc>
          <w:tcPr>
            <w:tcW w:w="620" w:type="dxa"/>
          </w:tcPr>
          <w:p w14:paraId="256D6561" w14:textId="306ABF0D" w:rsidR="00895BC3" w:rsidRPr="00895BC3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0D6F32E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выполненная документация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B783673" w14:textId="1AA22C36" w:rsidR="00895BC3" w:rsidRDefault="00182E4C" w:rsidP="004B1A12">
            <w:pPr>
              <w:spacing w:before="6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Обустройство скважин №№</w:t>
            </w:r>
            <w:r w:rsidR="009C7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9C7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Малокинельского лицензионного участка</w:t>
            </w:r>
            <w:r w:rsid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Корректировка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ООО «</w:t>
            </w:r>
            <w:r w:rsid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Аврора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202</w:t>
            </w:r>
            <w:r w:rsidR="004B1A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182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3A2D90AC" w14:textId="256FECE4" w:rsidR="002164AA" w:rsidRDefault="002164AA" w:rsidP="004B1A12">
            <w:pPr>
              <w:spacing w:before="6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Обустройство скважин №№5, 5000, 5001, 5002, 5003 Малокинельского лицензионного участка, ООО «Аврора»,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013C2DB7" w14:textId="3F9F5EE5" w:rsidR="002164AA" w:rsidRPr="002164AA" w:rsidRDefault="002164AA" w:rsidP="009C7F8B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4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нефтесборных трубопроводов от скважин №№4, 5 до УПСВ (УПН) на Малокинельском ЛУ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ООО «Волга-инжиниринг», 2023г.</w:t>
            </w:r>
          </w:p>
        </w:tc>
      </w:tr>
      <w:tr w:rsidR="00895BC3" w:rsidRPr="00895BC3" w14:paraId="1BEF44ED" w14:textId="77777777" w:rsidTr="00982E32">
        <w:trPr>
          <w:trHeight w:val="323"/>
        </w:trPr>
        <w:tc>
          <w:tcPr>
            <w:tcW w:w="620" w:type="dxa"/>
          </w:tcPr>
          <w:p w14:paraId="66B196D9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45F4E177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E7A7BE1" w14:textId="0ACBC355" w:rsidR="00895BC3" w:rsidRPr="004B3989" w:rsidRDefault="002B1663" w:rsidP="00137E9C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E3E4C"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</w:t>
            </w:r>
            <w:r w:rsidR="006A3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Ойлгазтэт</w:t>
            </w:r>
            <w:r w:rsidR="002E3E4C"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5BC3" w:rsidRPr="00895BC3" w14:paraId="6E945F13" w14:textId="77777777" w:rsidTr="00982E32">
        <w:trPr>
          <w:trHeight w:val="216"/>
        </w:trPr>
        <w:tc>
          <w:tcPr>
            <w:tcW w:w="620" w:type="dxa"/>
          </w:tcPr>
          <w:p w14:paraId="4533F7F0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BB82BC" w14:textId="77777777" w:rsidR="00895BC3" w:rsidRPr="00895BC3" w:rsidRDefault="00895BC3" w:rsidP="00895BC3">
            <w:pPr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организация -генеральный проектировщик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5934A41" w14:textId="0BA2850D" w:rsidR="00895BC3" w:rsidRPr="00D6126E" w:rsidRDefault="002164AA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тендера</w:t>
            </w:r>
          </w:p>
        </w:tc>
      </w:tr>
      <w:tr w:rsidR="00895BC3" w:rsidRPr="00895BC3" w14:paraId="2C4DD44C" w14:textId="77777777" w:rsidTr="00982E32">
        <w:trPr>
          <w:trHeight w:val="298"/>
        </w:trPr>
        <w:tc>
          <w:tcPr>
            <w:tcW w:w="620" w:type="dxa"/>
          </w:tcPr>
          <w:p w14:paraId="4D105656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06CCF398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проектирования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49087FD" w14:textId="7A110C7F" w:rsidR="00887531" w:rsidRPr="001A5B56" w:rsidRDefault="002B1663" w:rsidP="00887531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2164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="00C0246C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</w:t>
            </w:r>
            <w:r w:rsidR="00895BC3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2164AA" w:rsidRPr="00216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95BC3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FA9B33B" w14:textId="7B1954E7" w:rsidR="00AA007C" w:rsidRPr="001A5B56" w:rsidRDefault="00AA007C" w:rsidP="00345A7A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95BC3"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учётом прохождения проектом экспертизы</w:t>
            </w:r>
            <w:r w:rsidRPr="001A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5BC3" w:rsidRPr="00895BC3" w14:paraId="7EF2DE20" w14:textId="77777777" w:rsidTr="00982E32">
        <w:trPr>
          <w:trHeight w:val="298"/>
        </w:trPr>
        <w:tc>
          <w:tcPr>
            <w:tcW w:w="620" w:type="dxa"/>
          </w:tcPr>
          <w:p w14:paraId="40D636CF" w14:textId="713F624B" w:rsidR="00895BC3" w:rsidRPr="00895BC3" w:rsidRDefault="00887531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5017CCF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51E1AB1" w14:textId="77777777" w:rsidR="00895BC3" w:rsidRPr="00895BC3" w:rsidRDefault="00895BC3" w:rsidP="00895BC3">
            <w:pPr>
              <w:spacing w:before="60"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проектной документации руководствоваться действующими нормативно-техническими документами РФ по климатической зоне района.</w:t>
            </w:r>
          </w:p>
        </w:tc>
      </w:tr>
      <w:tr w:rsidR="00895BC3" w:rsidRPr="00895BC3" w14:paraId="757561D7" w14:textId="77777777" w:rsidTr="00FA0C4A">
        <w:trPr>
          <w:trHeight w:val="840"/>
        </w:trPr>
        <w:tc>
          <w:tcPr>
            <w:tcW w:w="620" w:type="dxa"/>
          </w:tcPr>
          <w:p w14:paraId="46406C0F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307E4DCC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технико-экономические показатели объекта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CC02E42" w14:textId="3B4AE7F6" w:rsidR="009C7F8B" w:rsidRPr="00E4165D" w:rsidRDefault="009C7F8B" w:rsidP="009C7F8B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10.1. Трубопровод запроектировать на транспортировку 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023D3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023D3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т/год не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фт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="00B023D3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72539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т/год жидкости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3BB6F3F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 Режим работы – непрерывный.</w:t>
            </w:r>
          </w:p>
          <w:p w14:paraId="38A7927D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Срок эксплуатации – не менее 20 лет.</w:t>
            </w:r>
          </w:p>
          <w:p w14:paraId="2EB1C8E9" w14:textId="0FAB8DA5" w:rsidR="00895BC3" w:rsidRPr="00895BC3" w:rsidRDefault="009C7F8B" w:rsidP="009C7F8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 Проектируемые объекты относятся к объектам транспорта нефти и газа </w:t>
            </w:r>
            <w:r w:rsidRPr="006A1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Малокинельского лицензионного участка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5BC3" w:rsidRPr="00895BC3" w14:paraId="4FE59E34" w14:textId="77777777" w:rsidTr="00982E32">
        <w:trPr>
          <w:trHeight w:val="930"/>
        </w:trPr>
        <w:tc>
          <w:tcPr>
            <w:tcW w:w="620" w:type="dxa"/>
          </w:tcPr>
          <w:p w14:paraId="33377516" w14:textId="77777777" w:rsidR="00895BC3" w:rsidRPr="00895BC3" w:rsidRDefault="00895BC3" w:rsidP="00895BC3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14:paraId="719389C2" w14:textId="77777777" w:rsidR="00895BC3" w:rsidRPr="00895BC3" w:rsidRDefault="00895BC3" w:rsidP="00895BC3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по вариантной проработке 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701A95F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 До начала основного проектирования:</w:t>
            </w:r>
          </w:p>
          <w:p w14:paraId="45CB9B92" w14:textId="77777777" w:rsidR="009C7F8B" w:rsidRPr="00D15C50" w:rsidRDefault="009C7F8B" w:rsidP="009C7F8B">
            <w:pPr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согласовать с Заказчиком схему прохождения трассы трубопровода, конструктивные решения;</w:t>
            </w:r>
          </w:p>
          <w:p w14:paraId="2F1C05C2" w14:textId="77777777" w:rsidR="009C7F8B" w:rsidRPr="00D15C50" w:rsidRDefault="009C7F8B" w:rsidP="009C7F8B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выполнить гидравлический расчёт трубопровода с наложением на генеральный план лицензионного участка;</w:t>
            </w:r>
          </w:p>
          <w:p w14:paraId="665116D4" w14:textId="6115B585" w:rsidR="00895BC3" w:rsidRPr="00895BC3" w:rsidRDefault="009C7F8B" w:rsidP="009C7F8B">
            <w:pPr>
              <w:shd w:val="clear" w:color="auto" w:fill="FFFFFF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11.2. Технические решения, принимаемые в проекте, должны выбираться из условий экономической обоснованности, с учетом </w:t>
            </w:r>
            <w:r w:rsidRPr="00D15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минимальных параметров энергоёмкости, материалоемкости и трудоемкости строительства.</w:t>
            </w:r>
          </w:p>
        </w:tc>
      </w:tr>
      <w:tr w:rsidR="009F6375" w:rsidRPr="00895BC3" w14:paraId="339E5718" w14:textId="77777777" w:rsidTr="00982E32">
        <w:trPr>
          <w:trHeight w:val="416"/>
        </w:trPr>
        <w:tc>
          <w:tcPr>
            <w:tcW w:w="726" w:type="dxa"/>
            <w:gridSpan w:val="2"/>
          </w:tcPr>
          <w:p w14:paraId="36F30CE7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542D5DB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задания и объем проектных работ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E4836F4" w14:textId="53E841BC" w:rsidR="009F6375" w:rsidRPr="00B7253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12.1. Проектом предусмотреть строительство 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нефтесборн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предназначенн</w:t>
            </w:r>
            <w:r w:rsidR="00D723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транспортировки нефтяной жидкости с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77EC" w:rsidRP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Западно-Осиновского 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3877EC" w:rsidRP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Западно-Березовского месторождени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Малокинельского лицензионного участка до </w:t>
            </w:r>
            <w:r w:rsidR="00B72539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УПСВ Малокинельского ЛУ</w:t>
            </w:r>
            <w:r w:rsid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Северо-Рачковском месторождении</w:t>
            </w: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370F466" w14:textId="59C03405" w:rsidR="009F6375" w:rsidRPr="00B72539" w:rsidRDefault="00B72539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о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риентировочная протяженность 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трубопровод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F6375" w:rsidRPr="00B72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км.</w:t>
            </w:r>
          </w:p>
          <w:p w14:paraId="208D904D" w14:textId="518B9A68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12.2. Проект разделить на </w:t>
            </w:r>
            <w:r w:rsidR="0006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отдельных этапа:</w:t>
            </w:r>
          </w:p>
          <w:p w14:paraId="71E5A6C5" w14:textId="77777777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этап:</w:t>
            </w:r>
          </w:p>
          <w:p w14:paraId="123BDABD" w14:textId="1AEFF28B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Нефтесборный трубопровод от </w:t>
            </w:r>
            <w:r w:rsidR="00A324C2" w:rsidRP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Западно-Березовского месторождения</w:t>
            </w: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узла подключения У-1;</w:t>
            </w:r>
          </w:p>
          <w:p w14:paraId="68E2694E" w14:textId="7A7224E0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Нефтесборный трубопровод от </w:t>
            </w:r>
            <w:r w:rsidR="00A324C2" w:rsidRPr="00A32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Западно-Осиновского месторождения</w:t>
            </w: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узла подключения У-1;</w:t>
            </w:r>
          </w:p>
          <w:p w14:paraId="50EEB2D9" w14:textId="7036DD32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DA5A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этап:</w:t>
            </w:r>
          </w:p>
          <w:p w14:paraId="704FFCAE" w14:textId="35B52F5C" w:rsidR="00DA5AB2" w:rsidRPr="00DA5AB2" w:rsidRDefault="00DA5AB2" w:rsidP="00DA5AB2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Нефтесборный трубопровод от узла подключения У-1 до УПСВ Малокинельского ЛУ;</w:t>
            </w:r>
          </w:p>
          <w:p w14:paraId="5F5210BB" w14:textId="5A93149B" w:rsidR="001E0F84" w:rsidRDefault="001E0F84" w:rsidP="001E0F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1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25715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="0004760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асчетная д</w:t>
            </w:r>
            <w:r w:rsidRPr="0090103C">
              <w:rPr>
                <w:rFonts w:ascii="Times New Roman" w:eastAsia="Times New Roman" w:hAnsi="Times New Roman" w:cs="Times New Roman"/>
                <w:sz w:val="24"/>
                <w:szCs w:val="24"/>
              </w:rPr>
              <w:t>обыч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а:</w:t>
            </w:r>
          </w:p>
          <w:p w14:paraId="6A58CA25" w14:textId="4C7B7F5F" w:rsidR="001E0F84" w:rsidRPr="00B023D3" w:rsidRDefault="001E0F84" w:rsidP="001E0F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324C2" w:rsidRPr="00B0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Западно-Осиновское месторождение (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66C5B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нефти/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жидкости;</w:t>
            </w:r>
          </w:p>
          <w:p w14:paraId="6B4FE314" w14:textId="1F56BD8A" w:rsidR="001E0F84" w:rsidRPr="00B023D3" w:rsidRDefault="001E0F84" w:rsidP="001E0F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324C2" w:rsidRPr="00B0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Западно-Березовское месторождение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 №5</w:t>
            </w:r>
            <w:r w:rsidR="00A324C2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760D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нефти/ </w:t>
            </w:r>
            <w:r w:rsidR="00B023D3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4760D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4760D"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0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т/год жидкости;</w:t>
            </w:r>
          </w:p>
          <w:p w14:paraId="23452E6E" w14:textId="41148C34" w:rsidR="00E4165D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04760D"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</w:t>
            </w:r>
            <w:r w:rsid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основные технические решения по </w:t>
            </w:r>
            <w:r w:rsid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</w:t>
            </w:r>
            <w:r w:rsid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системе сбора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Западно-Осиновско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месторождения предусмотреть в районе МБСНУ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Западно-Осиновско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месторождения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согласовать с Заказчиком.</w:t>
            </w:r>
          </w:p>
          <w:p w14:paraId="0B6D786A" w14:textId="53F28F30" w:rsidR="00E4165D" w:rsidRDefault="00BD389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основные технические решения по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системе сбора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Западно-Березовского </w:t>
            </w:r>
            <w:r w:rsid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месторождения предусмотреть в районе МБСНУ </w:t>
            </w:r>
            <w:r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Западно-Березовского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месторождения </w:t>
            </w:r>
            <w:r w:rsidR="00E4165D" w:rsidRPr="00E4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согласовать с Заказчиком.</w:t>
            </w:r>
          </w:p>
          <w:p w14:paraId="37126399" w14:textId="495918F7" w:rsidR="00547B57" w:rsidRDefault="00BD389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основные технические решения по подключению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УПСВ 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принять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58DA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проект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«Блочно-модульная установка УПСВ на Малокинельском ЛУ» и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согласовать с Заказчиком.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Предусмотреть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возможность подключения к МБСНУ Северо-Рачковского месторождения.</w:t>
            </w:r>
          </w:p>
          <w:p w14:paraId="2F5CCB04" w14:textId="0FD69B59" w:rsidR="009F6375" w:rsidRPr="0004760D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Технические решения и место размещения </w:t>
            </w:r>
            <w:r w:rsidR="00DA5AB2"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проектируемого </w:t>
            </w: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узла </w:t>
            </w:r>
            <w:r w:rsidR="00DA5AB2"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подключения </w:t>
            </w:r>
            <w:r w:rsidRPr="00047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У-1 согласовать с Заказчиком.</w:t>
            </w:r>
          </w:p>
          <w:p w14:paraId="2A1308D7" w14:textId="0EB48EFC" w:rsidR="00547B57" w:rsidRPr="00BD3895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547B57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34025" w:rsidRP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 строительства трубопровод</w:t>
            </w:r>
            <w:r w:rsid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D34025" w:rsidRPr="00D34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демонтаж МБСНУ.</w:t>
            </w:r>
          </w:p>
          <w:p w14:paraId="52C717F3" w14:textId="7A32E0FE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154B49"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3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Трассу прокладки трубопровода определить проектом и согласовать с Заказчиком.</w:t>
            </w:r>
          </w:p>
          <w:p w14:paraId="3AEEA2DD" w14:textId="1D310F52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Рекомендуемый диаметр трубопровода </w:t>
            </w:r>
            <w:r w:rsidR="00387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114х6/</w:t>
            </w: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159х6 мм.</w:t>
            </w:r>
          </w:p>
          <w:p w14:paraId="6FEACD1A" w14:textId="77777777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Конструктивное решение принять с учётом установки узлов запуска и приема устройств очистки полости трубопровода от АСПО.</w:t>
            </w:r>
          </w:p>
          <w:p w14:paraId="1DCB4FF7" w14:textId="34045722" w:rsidR="009F6375" w:rsidRPr="00154B49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154B49"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54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При необходимости, с учетом данных инженерных изысканий, предусмотреть систему ЭХЗ трубопровода пассивного типа.</w:t>
            </w:r>
          </w:p>
          <w:p w14:paraId="0130E2AC" w14:textId="6A945830" w:rsidR="00E74784" w:rsidRPr="00BC58DA" w:rsidRDefault="009F6375" w:rsidP="00E74784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Трасса трубопровода пересекает р. 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Малый Кинель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автомобильную дорогу Тарханы-Уваровка (собственник ООО «ННК-ОРЕНБУРГНЕФТЕГАЗ»). Способы перехода трубопровода через водные преграды, овраги, автодороги, линии связи, линии </w:t>
            </w:r>
            <w:r w:rsidR="00E74784"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электропередач и прочие инженерные коммуникации согласовать с Заказчиком и собственниками коммуникаций.</w:t>
            </w:r>
          </w:p>
          <w:p w14:paraId="6E58CA19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12.8. В соответствии с нормами проектирования предусмотреть по трассе трубопровода:</w:t>
            </w:r>
          </w:p>
          <w:p w14:paraId="5F4E1A64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отсекающие крановые узлы по трассе трубопровода;</w:t>
            </w:r>
          </w:p>
          <w:p w14:paraId="79EB661E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опознавательные знаки;</w:t>
            </w:r>
          </w:p>
          <w:p w14:paraId="56B98143" w14:textId="07CCBE5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ограждени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благоустройство 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узлов запуска и приема поршней,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крановых узлов.</w:t>
            </w:r>
          </w:p>
          <w:p w14:paraId="25A0C4A1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12.9. Электроснабжение предусмотреть от существующих электрических сетей с установкой на линиях линейных разъединителей (при необходимости).</w:t>
            </w:r>
          </w:p>
          <w:p w14:paraId="23A40D70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Проектную документацию разработать с учетом требования по проектированию электроснабжения согласно нормам ПУЭ, ПТЭЭП, нормативно-технической документации по строительству объектов электроснабжения. Проектные решения должны учитывать требования законов, норм и правил в области энергосбережения и повышения энергоэффективности.</w:t>
            </w:r>
          </w:p>
          <w:p w14:paraId="67A436F6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12.10. Разработать проектные решения по системам контроля, автоматизации и АСУТП процессов в соответствии с техническими условиями Заказчика, в том числе:</w:t>
            </w:r>
          </w:p>
          <w:p w14:paraId="21DD5AD4" w14:textId="77777777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загазованности производить с помощью переносного газоанализатора;</w:t>
            </w:r>
          </w:p>
          <w:p w14:paraId="43F23A3A" w14:textId="2F53A85E" w:rsidR="009F6375" w:rsidRPr="00BC58DA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-Контроль и измерение давления в трубопроводе производить по месту на входе и выходе</w:t>
            </w:r>
            <w:r w:rsidR="001D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каждом крановом узле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EB09A4A" w14:textId="1B97F744" w:rsidR="009F6375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 расхода жидкости на входе и выходе </w:t>
            </w:r>
            <w:r w:rsid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системы </w:t>
            </w:r>
            <w:r w:rsidRP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трубопровод</w:t>
            </w:r>
            <w:r w:rsid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03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3ECEA3" w14:textId="2E46C0D6" w:rsidR="0044226D" w:rsidRPr="0044226D" w:rsidRDefault="0044226D" w:rsidP="0044226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защиты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трубопровода</w:t>
            </w: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повышения давления система автоматизации должна обеспечивать отключение НПС, ПС при повышении давления в нефтепроводе до величины, равной 1,09 от допустимого рабочего давления на выходе НПС, ПС (СП 36.13330.2012).</w:t>
            </w:r>
          </w:p>
          <w:p w14:paraId="2FF5BD74" w14:textId="730B6E2F" w:rsidR="0044226D" w:rsidRPr="00BC58DA" w:rsidRDefault="0044226D" w:rsidP="0044226D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Запорная арматура, устанавливаемая на трубопроводах подключения к площадкам УПСВ должна быть оборудована устройствами, обеспечивающими дистанционное управление и сигнализацию в случае утечек продукта. Запорная арматура с дистанционным и автоматическим управлением для аварийного перекрытия трубопровода должна быть оборудована ручным дублером (СП 284.1325800.2016).</w:t>
            </w:r>
          </w:p>
          <w:p w14:paraId="3D834E8F" w14:textId="6345684E" w:rsidR="0013063A" w:rsidRPr="0013063A" w:rsidRDefault="009F6375" w:rsidP="0013063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12.11. </w:t>
            </w:r>
            <w:r w:rsidR="0013063A" w:rsidRPr="00130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проект рекультивации земель проектируемого объекта, включающий перечень мероприятий согласно перечню рекомендуемых видов работ и их объём по биологической рекультивации на 1 га на 2024 г., согласованный с ФГБУ «Государственный центр агрохимической службы «Оренбургский», ФГБУ Государственная станция агрохимической службы «Бузулукская» и Управлением Федеральной службы по ветеринарному и фитосанитарному надзору по Оренбургской области.</w:t>
            </w:r>
          </w:p>
          <w:p w14:paraId="181BCCD8" w14:textId="71698C1A" w:rsidR="009F6375" w:rsidRPr="00BC58DA" w:rsidRDefault="0013063A" w:rsidP="0013063A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0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проекте должна быть отражена ведомость правообладателей земельных участков трассы трубопроводов с указанием площадей, объёма мероприятий по восстановлению плодородного слоя почвы с указанием периода проведения мероприятий, стоимости.</w:t>
            </w:r>
          </w:p>
          <w:p w14:paraId="2C7585E4" w14:textId="7D8E4AA3" w:rsidR="009F6375" w:rsidRPr="009F6375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12.12. 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</w:t>
            </w:r>
            <w:r w:rsidRPr="00BC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9F6375" w:rsidRPr="00895BC3" w14:paraId="09E00851" w14:textId="77777777" w:rsidTr="00FA0C4A">
        <w:trPr>
          <w:trHeight w:val="1164"/>
        </w:trPr>
        <w:tc>
          <w:tcPr>
            <w:tcW w:w="726" w:type="dxa"/>
            <w:gridSpan w:val="2"/>
          </w:tcPr>
          <w:p w14:paraId="5C7FF056" w14:textId="3389CF58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333EB0F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техническим и технологическим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9CD73CA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решения выполнить в соответствии с действующими на территории РФ нормативными документами, обеспечив надежность и безопасность объекта и соответствие его проектными показателям.</w:t>
            </w:r>
          </w:p>
        </w:tc>
      </w:tr>
      <w:tr w:rsidR="009F6375" w:rsidRPr="00895BC3" w14:paraId="1034DE35" w14:textId="77777777" w:rsidTr="0039077C">
        <w:trPr>
          <w:trHeight w:val="699"/>
        </w:trPr>
        <w:tc>
          <w:tcPr>
            <w:tcW w:w="726" w:type="dxa"/>
            <w:gridSpan w:val="2"/>
          </w:tcPr>
          <w:p w14:paraId="72ABCF88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44598E1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D06CEF9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РФ по качеству и экологии.</w:t>
            </w:r>
          </w:p>
          <w:p w14:paraId="493EFB20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соблюдение норм промышленной и экологической безопасности.</w:t>
            </w:r>
          </w:p>
        </w:tc>
      </w:tr>
      <w:tr w:rsidR="009F6375" w:rsidRPr="00895BC3" w14:paraId="0E1C0503" w14:textId="77777777" w:rsidTr="00982E32">
        <w:trPr>
          <w:trHeight w:val="679"/>
        </w:trPr>
        <w:tc>
          <w:tcPr>
            <w:tcW w:w="726" w:type="dxa"/>
            <w:gridSpan w:val="2"/>
          </w:tcPr>
          <w:p w14:paraId="573D5A17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7B5FF17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режиму предприятия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C081449" w14:textId="73C1F05B" w:rsidR="009F6375" w:rsidRPr="00895BC3" w:rsidRDefault="009F6375" w:rsidP="009F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– круглосуточный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FF02D1" w14:textId="6C2BA8A0" w:rsidR="009F6375" w:rsidRPr="00895BC3" w:rsidRDefault="009F6375" w:rsidP="009F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персонала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сменный режим.</w:t>
            </w:r>
          </w:p>
        </w:tc>
      </w:tr>
      <w:tr w:rsidR="009F6375" w:rsidRPr="00895BC3" w14:paraId="250B9096" w14:textId="77777777" w:rsidTr="00982E32">
        <w:trPr>
          <w:trHeight w:val="679"/>
        </w:trPr>
        <w:tc>
          <w:tcPr>
            <w:tcW w:w="726" w:type="dxa"/>
            <w:gridSpan w:val="2"/>
          </w:tcPr>
          <w:p w14:paraId="63F90BF2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4C242B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этапов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58147CFB" w14:textId="0B1F879E" w:rsidR="009F6375" w:rsidRPr="00F02A50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о выделении очередей согласовывать с Заказчиком</w:t>
            </w:r>
            <w:r w:rsidRPr="00E64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стадии проектирования</w:t>
            </w:r>
            <w:r w:rsidRPr="00F02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6375" w:rsidRPr="00895BC3" w14:paraId="23E9F663" w14:textId="77777777" w:rsidTr="00982E32">
        <w:trPr>
          <w:trHeight w:val="679"/>
        </w:trPr>
        <w:tc>
          <w:tcPr>
            <w:tcW w:w="726" w:type="dxa"/>
            <w:gridSpan w:val="2"/>
          </w:tcPr>
          <w:p w14:paraId="47B69772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42DCB8CC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перспективному расширению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8AA2F6B" w14:textId="23E70C4B" w:rsidR="009F6375" w:rsidRPr="00F02A50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Дальнейшее расширение системы сбора нефти и газа будет выполняться в последующем по отдельному проекту.</w:t>
            </w:r>
          </w:p>
        </w:tc>
      </w:tr>
      <w:tr w:rsidR="009F6375" w:rsidRPr="00895BC3" w14:paraId="4898A87C" w14:textId="77777777" w:rsidTr="00982E32">
        <w:trPr>
          <w:trHeight w:val="679"/>
        </w:trPr>
        <w:tc>
          <w:tcPr>
            <w:tcW w:w="726" w:type="dxa"/>
            <w:gridSpan w:val="2"/>
          </w:tcPr>
          <w:p w14:paraId="619DF7A0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04318FCB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C6609FA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Архитектурно-строительные, конструктивные и инженерные решения должны обеспечивать работу объектов в соответствии с действующими нормативными требованиями безопасной эксплуатации и проектными показателями и максимально использовать существующую инфраструктуру.</w:t>
            </w:r>
          </w:p>
          <w:p w14:paraId="7199B49A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18.2.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максимально возможное использование блочно-комплектных устройств, и блок-боксов заводского изготовления в транспортных габаритах.</w:t>
            </w:r>
          </w:p>
          <w:p w14:paraId="30B270A8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18.3.</w:t>
            </w:r>
            <w:r w:rsidRPr="00895B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ФЗ №384 «Технические регламенты безопасности зданий и сооружений» от 30.09.2009 г. ст.4 указать уровень ответственности проектируемых зданий и сооружений, предварительно согласовать с Заказчиком.</w:t>
            </w:r>
          </w:p>
        </w:tc>
      </w:tr>
      <w:tr w:rsidR="009F6375" w:rsidRPr="00895BC3" w14:paraId="123FAC49" w14:textId="77777777" w:rsidTr="00982E32">
        <w:trPr>
          <w:trHeight w:val="679"/>
        </w:trPr>
        <w:tc>
          <w:tcPr>
            <w:tcW w:w="726" w:type="dxa"/>
            <w:gridSpan w:val="2"/>
          </w:tcPr>
          <w:p w14:paraId="23847384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B5059F5" w14:textId="0EF068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и условия к разработке природоохранных мер и мероприятий и строительству на охраняемой природной территории и в местах архитектурных и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 памятников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FE9E1F9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19.1. </w:t>
            </w: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разделы проектной документации разработать в соответствии с Законом РФ «Об охране окружающей среды» и другими требованиями действующих нормативных документов РФ.</w:t>
            </w:r>
          </w:p>
          <w:p w14:paraId="5A8EDDC7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19.2. </w:t>
            </w: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проектной документации разработать:</w:t>
            </w:r>
          </w:p>
          <w:p w14:paraId="35DF10B5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мероприятий по охране окружающей среды;</w:t>
            </w:r>
          </w:p>
          <w:p w14:paraId="4990BB6E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рекультивации земель проектируемого объекта;</w:t>
            </w:r>
          </w:p>
          <w:p w14:paraId="50735655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определить размеры санитарно-защитных зон.</w:t>
            </w:r>
          </w:p>
          <w:p w14:paraId="73C3DFE1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19.3. </w:t>
            </w: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 соответствующие государственные органы о наличии на объектах проектирования особо охраняемых природных территорий и памятников культуры. При необходимости выполнить историко-культурную экспертизу по объектам.</w:t>
            </w:r>
          </w:p>
          <w:p w14:paraId="3F3C957D" w14:textId="3C70B53F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необходимости, для Инспекции государственной охраны объектов культурного наследия Оренбургской области либо иных государственных органов разработать и представить документацию, подготовленную на основе археологических полевых работ, содержащую результаты исследований, в соответствии с которым определяется наличие или отсутствие объектов культурного наследия на земельных участках, подлежащих воздействию земляных, строительных, хозяйственных и иных работ, а так же заключение государственной историко-культурной экспертизы указанной документации (либо земельных участков).</w:t>
            </w:r>
          </w:p>
        </w:tc>
      </w:tr>
      <w:tr w:rsidR="009F6375" w:rsidRPr="00895BC3" w14:paraId="0E8DEBDA" w14:textId="77777777" w:rsidTr="00982E32">
        <w:trPr>
          <w:trHeight w:val="679"/>
        </w:trPr>
        <w:tc>
          <w:tcPr>
            <w:tcW w:w="726" w:type="dxa"/>
            <w:gridSpan w:val="2"/>
          </w:tcPr>
          <w:p w14:paraId="2FC13820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2292E1AB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условия труда работников, требования к режиму безопасности, гигиене труда и охране труда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7E81FE1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проектной документации «Организация и условия труда работников. Управление производством и предприятием» в соответствии с требованиями постановления Правительства РФ от 16.02.2008 № 87 (п. №№ 32, 42), Трудового Кодекса РФ от 30.12.2001 № 197 ФЗ (с изменениями и дополнениями), национальных стандартов ССБТ, СНиП, СанПиН.</w:t>
            </w:r>
          </w:p>
          <w:p w14:paraId="1F1BF4E0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расчет необходимой нормативной численности.</w:t>
            </w:r>
          </w:p>
        </w:tc>
      </w:tr>
      <w:tr w:rsidR="009F6375" w:rsidRPr="00895BC3" w14:paraId="1C43A54F" w14:textId="77777777" w:rsidTr="00982E32">
        <w:trPr>
          <w:trHeight w:val="679"/>
        </w:trPr>
        <w:tc>
          <w:tcPr>
            <w:tcW w:w="726" w:type="dxa"/>
            <w:gridSpan w:val="2"/>
          </w:tcPr>
          <w:p w14:paraId="759DBFB1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FCFDDAA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интеграции объектов в существующую инфраструктуру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2477A00C" w14:textId="3460F613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Максимально использовать существующую инфраструктуру предприятия.</w:t>
            </w:r>
          </w:p>
        </w:tc>
      </w:tr>
      <w:tr w:rsidR="009F6375" w:rsidRPr="00895BC3" w14:paraId="0B644F6C" w14:textId="77777777" w:rsidTr="00982E32">
        <w:trPr>
          <w:trHeight w:val="679"/>
        </w:trPr>
        <w:tc>
          <w:tcPr>
            <w:tcW w:w="726" w:type="dxa"/>
            <w:gridSpan w:val="2"/>
          </w:tcPr>
          <w:p w14:paraId="6A297CF9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54AC3BEA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6AAB5DB" w14:textId="77777777" w:rsidR="00D3402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будут производиться на действующих объектах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инженерно-технические мероприятия по обеспечению промышленной безопасности и прохождению экспертиз ПСД в соответствие с законом ФЗ № 116 РФ «О промышленной безопасности опасных производственных объектов», других нормативных документов, действующих на территории РФ. </w:t>
            </w:r>
          </w:p>
          <w:p w14:paraId="4E0F5CAA" w14:textId="77777777" w:rsidR="00D3402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обеспечению пожарной безопасности».</w:t>
            </w:r>
          </w:p>
          <w:p w14:paraId="4FF52A4B" w14:textId="3E62BD59" w:rsidR="009F637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запросить необходимые исходные данные от МЧС, согласовать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Заказчиком и разработать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разделы проектной документации в соответствии с требованиями действующих нормативных документов на территории РФ и исходных данных ГУ МЧС по Оренбургской области.</w:t>
            </w:r>
          </w:p>
        </w:tc>
      </w:tr>
      <w:tr w:rsidR="009F6375" w:rsidRPr="00895BC3" w14:paraId="1BFAC779" w14:textId="77777777" w:rsidTr="00982E32">
        <w:trPr>
          <w:trHeight w:val="679"/>
        </w:trPr>
        <w:tc>
          <w:tcPr>
            <w:tcW w:w="726" w:type="dxa"/>
            <w:gridSpan w:val="2"/>
          </w:tcPr>
          <w:p w14:paraId="2247A359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31526141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  <w:p w14:paraId="4069BEE0" w14:textId="77777777" w:rsidR="009F6375" w:rsidRPr="00895BC3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33CC5D0F" w14:textId="09AC090F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лнить сметный расчет стоимости 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ФЕР-2020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последующим пересчётом в текущий уровень цен.</w:t>
            </w:r>
          </w:p>
          <w:p w14:paraId="421ADF71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смет на объекты нового строительства и реконструкции указать стоимость ПИР, а также СМР с разбивкой на стоимость услуг, материалов и оборудования в текущем уровне цен.</w:t>
            </w:r>
          </w:p>
        </w:tc>
      </w:tr>
      <w:tr w:rsidR="009F6375" w:rsidRPr="00895BC3" w14:paraId="64F38322" w14:textId="77777777" w:rsidTr="00982E32">
        <w:trPr>
          <w:trHeight w:val="679"/>
        </w:trPr>
        <w:tc>
          <w:tcPr>
            <w:tcW w:w="726" w:type="dxa"/>
            <w:gridSpan w:val="2"/>
          </w:tcPr>
          <w:p w14:paraId="7EC32320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1F278F58" w14:textId="77777777" w:rsidR="009F6375" w:rsidRPr="004B3989" w:rsidRDefault="009F6375" w:rsidP="009F6375">
            <w:pPr>
              <w:spacing w:before="6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составу, формату, объему выпуска и оформлению проектной документации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BF8016E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разделов проектной документации и их содержание выполнить в соответствии с постановлением Правительства РФ от 16.02.08 №87 «О составе разделов проектной документации и требованиях к их содержанию», Градостроительному кодексу РФ.</w:t>
            </w:r>
          </w:p>
          <w:p w14:paraId="045BBB32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предоставляет Заказчику:</w:t>
            </w:r>
          </w:p>
          <w:p w14:paraId="4E2925A9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- 1 (один) экз. проектной документации на бумажном носителе;</w:t>
            </w:r>
          </w:p>
          <w:p w14:paraId="1B969C96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рабочей документации на бумажном носителе;</w:t>
            </w:r>
          </w:p>
          <w:p w14:paraId="7C01F84F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- 4 (четыре) экз. полного комплекта документации на электронном носителе в программе Acrobat (расширение *.pdf), на магнитном носителе.</w:t>
            </w:r>
          </w:p>
          <w:p w14:paraId="729FFC63" w14:textId="77777777" w:rsidR="009F6375" w:rsidRPr="004C6C32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 и содержание диска должны соответствовать комплекту документации, каждый физический раздел комплекта ПСД должен быть представлен в отдельном каталоге диска файлом (группой файлов) электронного документ, название каталога должно соответствовать названию раздела.</w:t>
            </w:r>
          </w:p>
          <w:p w14:paraId="1474EEA2" w14:textId="7EA24E62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C3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материалы должны быть в формате *.doc, *.xls; графические материалы и чертежи в формате *.tiff и *.dwg; картографические материалы, земельный отвод в формате MapInfo и *.dwg в системе координат МСК-56, Балтийской системе высот 1977 г. Использование формата файлов, отличных от стандартных, согласовывается с Заказчиком дополнительно.</w:t>
            </w:r>
          </w:p>
        </w:tc>
      </w:tr>
      <w:tr w:rsidR="009F6375" w:rsidRPr="00895BC3" w14:paraId="272159FF" w14:textId="77777777" w:rsidTr="00982E32">
        <w:trPr>
          <w:trHeight w:val="679"/>
        </w:trPr>
        <w:tc>
          <w:tcPr>
            <w:tcW w:w="726" w:type="dxa"/>
            <w:gridSpan w:val="2"/>
          </w:tcPr>
          <w:p w14:paraId="6CFA97B9" w14:textId="77777777" w:rsidR="009F6375" w:rsidRPr="00895BC3" w:rsidRDefault="009F6375" w:rsidP="009F6375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 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14:paraId="649B9562" w14:textId="77777777" w:rsidR="009F6375" w:rsidRPr="00895BC3" w:rsidRDefault="009F6375" w:rsidP="009F637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C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 проектирования и строительства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4A30548E" w14:textId="77777777" w:rsidR="00D34025" w:rsidRPr="0021681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  <w:r w:rsidRPr="002168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Запроектировать применение технологий, обеспечивающих строительство и надежную эксплуатацию объектов с минимальными капитальными затратами.</w:t>
            </w:r>
          </w:p>
          <w:p w14:paraId="3B289B03" w14:textId="77777777" w:rsidR="00D34025" w:rsidRPr="0021681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25.2.</w:t>
            </w:r>
            <w:r w:rsidRPr="002168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проектировании учесть природно - климатические условия региона.</w:t>
            </w:r>
          </w:p>
          <w:p w14:paraId="1FCF8A40" w14:textId="77777777" w:rsidR="00D34025" w:rsidRPr="0021681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25.3.</w:t>
            </w:r>
            <w:r w:rsidRPr="002168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полный комплекс инженерно-геодезических, инженерно-геологических, инженерно-гидрометеорологических и инженерно-экологических изысканий, в объёме достаточном для проектирования и получения положительного заключения государственной (негосударственной) экспертизы.</w:t>
            </w:r>
          </w:p>
          <w:p w14:paraId="77F769A7" w14:textId="77777777" w:rsidR="00D34025" w:rsidRPr="0021681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25.4.</w:t>
            </w:r>
            <w:r w:rsidRPr="002168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Проектировщику получить разрешения на проведение изыскательских работ.</w:t>
            </w:r>
          </w:p>
          <w:p w14:paraId="699D128B" w14:textId="77777777" w:rsidR="00D34025" w:rsidRPr="0021681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25.5.</w:t>
            </w:r>
            <w:r w:rsidRPr="002168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полный комплекс землеустроительных работ на планируемый объём обустройства промысла. Выполнить сбор исходных данных о землепользовании и землевладельцах, подготовить схему расположения объектов на кадастровой карте территории и согласовать её с собственниками земельных участков, разработать градостроительные планы земельных участков и планировочные схемы земельных участков под объекты строительства, проекты планировки и межевания территории, проект рекультивации земельных участков.</w:t>
            </w:r>
          </w:p>
          <w:p w14:paraId="49DD4778" w14:textId="77777777" w:rsidR="00D34025" w:rsidRPr="0021681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25.6.</w:t>
            </w:r>
            <w:r w:rsidRPr="0021681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1681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п.13 ч.3 ст.55 Градостроительного кодекса РФ подготовить в электронной форме текстовое и графическое описания местоположения границ охранной зоны, перечень координат характерных точек границ такой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(границ такой зоны).</w:t>
            </w:r>
          </w:p>
          <w:p w14:paraId="490BB2CA" w14:textId="77777777" w:rsidR="00D34025" w:rsidRPr="003E45D8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25.7. Выполнить сопровождение всех необходимых экспертиз (в том числе экологической), заключений и согласований проектной документации в надзорных и разрешительных органах в установленном порядке.</w:t>
            </w:r>
          </w:p>
          <w:p w14:paraId="60D6D44F" w14:textId="77777777" w:rsidR="00D34025" w:rsidRPr="003E45D8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25.8. Инженерное обеспечение проектируемых объектов предусмотреть по техническим условиям Заказчика.</w:t>
            </w:r>
          </w:p>
          <w:p w14:paraId="2C9BCE3D" w14:textId="77777777" w:rsidR="00D34025" w:rsidRPr="003E45D8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25.9. Индексация сметной документации производится по согласованному Заказчиком индексу пересчета сметной стоимости на момент строительства.</w:t>
            </w:r>
          </w:p>
          <w:p w14:paraId="7043D771" w14:textId="77777777" w:rsidR="00D34025" w:rsidRPr="003E45D8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25.10. Сметную документацию представить в электронном виде на отдельном цифровом носителе (CD-R, DVD-R) в формате разработки.</w:t>
            </w:r>
          </w:p>
          <w:p w14:paraId="75AD0FB8" w14:textId="77777777" w:rsidR="00D34025" w:rsidRPr="003E45D8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 При проведении экспертизы Заявителем выступает Заказчик. Подрядчик проводит сопровождение проектной документации, включая </w:t>
            </w: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инженерные изыскания, до получения положительного заключения экспертизы.</w:t>
            </w:r>
          </w:p>
          <w:p w14:paraId="0B4107D9" w14:textId="77777777" w:rsidR="00D34025" w:rsidRPr="003E45D8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25.12. Оплата всех выполненных работ производится после получения положительного заключения государственной экспертизы по проекту без оплаты этапов работ в срок не ранее 90 не позднее 120 календарных дней со дня сдачи полного комплекта ПСД и положительного заключения экспертизы.</w:t>
            </w:r>
          </w:p>
          <w:p w14:paraId="19CB4BA3" w14:textId="58D6C900" w:rsidR="009F6375" w:rsidRPr="00895BC3" w:rsidRDefault="00D34025" w:rsidP="00D34025">
            <w:pPr>
              <w:tabs>
                <w:tab w:val="left" w:pos="317"/>
              </w:tabs>
              <w:spacing w:after="0" w:line="240" w:lineRule="auto"/>
              <w:ind w:firstLine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D8">
              <w:rPr>
                <w:rFonts w:ascii="Times New Roman" w:eastAsia="Times New Roman" w:hAnsi="Times New Roman" w:cs="Times New Roman"/>
                <w:sz w:val="24"/>
                <w:szCs w:val="24"/>
              </w:rPr>
              <w:t>25.13. Подрядчик включает в договорную стоимость и оказывает Услуги по авторскому надзору по проектируемому объекту в соответствии с законодательством Российской Федерации, строительными нормами и правилами, а также согласно Сводам правил по проектированию и строительству «Авторский надзор за строительством зданий и сооружений» (СП 11-110-99), «Положение об авторском надзоре за строительством зданий и сооружений» (СП 246.1325800.2016).</w:t>
            </w:r>
          </w:p>
        </w:tc>
      </w:tr>
    </w:tbl>
    <w:p w14:paraId="74854E42" w14:textId="4A0413BB" w:rsidR="002164AA" w:rsidRDefault="002164AA" w:rsidP="00F50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64AA" w:rsidSect="009B057E">
      <w:footerReference w:type="default" r:id="rId6"/>
      <w:foot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9FEC0" w14:textId="77777777" w:rsidR="00B36928" w:rsidRDefault="00B36928">
      <w:pPr>
        <w:spacing w:after="0" w:line="240" w:lineRule="auto"/>
      </w:pPr>
      <w:r>
        <w:separator/>
      </w:r>
    </w:p>
  </w:endnote>
  <w:endnote w:type="continuationSeparator" w:id="0">
    <w:p w14:paraId="0C13A050" w14:textId="77777777" w:rsidR="00B36928" w:rsidRDefault="00B3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609" w14:textId="77777777" w:rsidR="00E12B49" w:rsidRDefault="00895B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899F" w14:textId="77777777" w:rsidR="00E12B49" w:rsidRDefault="00895BC3" w:rsidP="009B057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8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052EE" w14:textId="77777777" w:rsidR="00B36928" w:rsidRDefault="00B36928">
      <w:pPr>
        <w:spacing w:after="0" w:line="240" w:lineRule="auto"/>
      </w:pPr>
      <w:r>
        <w:separator/>
      </w:r>
    </w:p>
  </w:footnote>
  <w:footnote w:type="continuationSeparator" w:id="0">
    <w:p w14:paraId="0FDB2806" w14:textId="77777777" w:rsidR="00B36928" w:rsidRDefault="00B36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1A"/>
    <w:rsid w:val="0000665A"/>
    <w:rsid w:val="00023B98"/>
    <w:rsid w:val="00047039"/>
    <w:rsid w:val="0004760D"/>
    <w:rsid w:val="0005031E"/>
    <w:rsid w:val="00057B64"/>
    <w:rsid w:val="0006488B"/>
    <w:rsid w:val="00066C5B"/>
    <w:rsid w:val="00071766"/>
    <w:rsid w:val="000830C4"/>
    <w:rsid w:val="0009102D"/>
    <w:rsid w:val="000939A6"/>
    <w:rsid w:val="00094D67"/>
    <w:rsid w:val="000A2B02"/>
    <w:rsid w:val="000A2FD2"/>
    <w:rsid w:val="000A5868"/>
    <w:rsid w:val="000B716C"/>
    <w:rsid w:val="000C00BC"/>
    <w:rsid w:val="000E491F"/>
    <w:rsid w:val="000E5C0B"/>
    <w:rsid w:val="00103A8D"/>
    <w:rsid w:val="00103B86"/>
    <w:rsid w:val="00124D01"/>
    <w:rsid w:val="0013063A"/>
    <w:rsid w:val="00135011"/>
    <w:rsid w:val="00137E9C"/>
    <w:rsid w:val="00154B49"/>
    <w:rsid w:val="00155103"/>
    <w:rsid w:val="00155BA1"/>
    <w:rsid w:val="0017087E"/>
    <w:rsid w:val="00172EA7"/>
    <w:rsid w:val="00176208"/>
    <w:rsid w:val="00182E4C"/>
    <w:rsid w:val="00184B8A"/>
    <w:rsid w:val="00191C96"/>
    <w:rsid w:val="00191DAC"/>
    <w:rsid w:val="001A06FC"/>
    <w:rsid w:val="001A561E"/>
    <w:rsid w:val="001A5B56"/>
    <w:rsid w:val="001B1B77"/>
    <w:rsid w:val="001C1FD0"/>
    <w:rsid w:val="001D7C50"/>
    <w:rsid w:val="001E0F84"/>
    <w:rsid w:val="001E5032"/>
    <w:rsid w:val="001F5889"/>
    <w:rsid w:val="001F62A7"/>
    <w:rsid w:val="001F6E7D"/>
    <w:rsid w:val="00203A5C"/>
    <w:rsid w:val="002137DD"/>
    <w:rsid w:val="002164AA"/>
    <w:rsid w:val="002218C0"/>
    <w:rsid w:val="00221E3B"/>
    <w:rsid w:val="00225893"/>
    <w:rsid w:val="00227414"/>
    <w:rsid w:val="002518F1"/>
    <w:rsid w:val="00257C9F"/>
    <w:rsid w:val="002633D9"/>
    <w:rsid w:val="00265C72"/>
    <w:rsid w:val="00291CEC"/>
    <w:rsid w:val="00296822"/>
    <w:rsid w:val="002B1663"/>
    <w:rsid w:val="002B1CC1"/>
    <w:rsid w:val="002B30DC"/>
    <w:rsid w:val="002C143D"/>
    <w:rsid w:val="002D012D"/>
    <w:rsid w:val="002E3E4C"/>
    <w:rsid w:val="003031D5"/>
    <w:rsid w:val="00306760"/>
    <w:rsid w:val="00343DDA"/>
    <w:rsid w:val="003445A0"/>
    <w:rsid w:val="00345A7A"/>
    <w:rsid w:val="003538E5"/>
    <w:rsid w:val="00376E47"/>
    <w:rsid w:val="00385EDB"/>
    <w:rsid w:val="003877EC"/>
    <w:rsid w:val="00387A9D"/>
    <w:rsid w:val="0039077C"/>
    <w:rsid w:val="003915CF"/>
    <w:rsid w:val="00391FDE"/>
    <w:rsid w:val="003A0958"/>
    <w:rsid w:val="003C0199"/>
    <w:rsid w:val="003C0E5E"/>
    <w:rsid w:val="003D12E5"/>
    <w:rsid w:val="003D43A3"/>
    <w:rsid w:val="003D4AE5"/>
    <w:rsid w:val="003E01A1"/>
    <w:rsid w:val="003E1517"/>
    <w:rsid w:val="003E262E"/>
    <w:rsid w:val="003E2718"/>
    <w:rsid w:val="00430A1C"/>
    <w:rsid w:val="0044226D"/>
    <w:rsid w:val="00445D13"/>
    <w:rsid w:val="0045109D"/>
    <w:rsid w:val="004617AC"/>
    <w:rsid w:val="004642F5"/>
    <w:rsid w:val="00464BF4"/>
    <w:rsid w:val="0046592E"/>
    <w:rsid w:val="00471227"/>
    <w:rsid w:val="00476A2F"/>
    <w:rsid w:val="004B1463"/>
    <w:rsid w:val="004B1A12"/>
    <w:rsid w:val="004B3989"/>
    <w:rsid w:val="004C3F90"/>
    <w:rsid w:val="004C5B7E"/>
    <w:rsid w:val="004D514A"/>
    <w:rsid w:val="004D54DE"/>
    <w:rsid w:val="004E0210"/>
    <w:rsid w:val="004E71C1"/>
    <w:rsid w:val="004E79A0"/>
    <w:rsid w:val="004F56A4"/>
    <w:rsid w:val="00513473"/>
    <w:rsid w:val="00530BD7"/>
    <w:rsid w:val="005326EE"/>
    <w:rsid w:val="0053308D"/>
    <w:rsid w:val="00544B01"/>
    <w:rsid w:val="00547B57"/>
    <w:rsid w:val="0056498F"/>
    <w:rsid w:val="005802CD"/>
    <w:rsid w:val="0058244E"/>
    <w:rsid w:val="00585EA8"/>
    <w:rsid w:val="005A20A9"/>
    <w:rsid w:val="005A586D"/>
    <w:rsid w:val="005C0BEC"/>
    <w:rsid w:val="00602850"/>
    <w:rsid w:val="00603C72"/>
    <w:rsid w:val="00612342"/>
    <w:rsid w:val="006436A6"/>
    <w:rsid w:val="00652878"/>
    <w:rsid w:val="006560C1"/>
    <w:rsid w:val="00662CA9"/>
    <w:rsid w:val="00665261"/>
    <w:rsid w:val="0068544A"/>
    <w:rsid w:val="00685CB5"/>
    <w:rsid w:val="0069172F"/>
    <w:rsid w:val="006A0C56"/>
    <w:rsid w:val="006A1A82"/>
    <w:rsid w:val="006A30E9"/>
    <w:rsid w:val="006A5E3F"/>
    <w:rsid w:val="006B2F20"/>
    <w:rsid w:val="006D04DE"/>
    <w:rsid w:val="006F3DF3"/>
    <w:rsid w:val="00700813"/>
    <w:rsid w:val="007129DA"/>
    <w:rsid w:val="00715FE7"/>
    <w:rsid w:val="0071640D"/>
    <w:rsid w:val="007331E8"/>
    <w:rsid w:val="00734F87"/>
    <w:rsid w:val="00736109"/>
    <w:rsid w:val="007417FE"/>
    <w:rsid w:val="00744F0F"/>
    <w:rsid w:val="00745B78"/>
    <w:rsid w:val="00756682"/>
    <w:rsid w:val="00757795"/>
    <w:rsid w:val="00757C8B"/>
    <w:rsid w:val="007659FE"/>
    <w:rsid w:val="00770B7F"/>
    <w:rsid w:val="00774D2C"/>
    <w:rsid w:val="007A3D15"/>
    <w:rsid w:val="007B4CC9"/>
    <w:rsid w:val="007C0148"/>
    <w:rsid w:val="007D1219"/>
    <w:rsid w:val="007D4462"/>
    <w:rsid w:val="00802818"/>
    <w:rsid w:val="00815EE1"/>
    <w:rsid w:val="00827798"/>
    <w:rsid w:val="0086060D"/>
    <w:rsid w:val="008670FD"/>
    <w:rsid w:val="00870B48"/>
    <w:rsid w:val="0088567D"/>
    <w:rsid w:val="00887531"/>
    <w:rsid w:val="00891B12"/>
    <w:rsid w:val="00895BC3"/>
    <w:rsid w:val="008C3797"/>
    <w:rsid w:val="008C5F21"/>
    <w:rsid w:val="008D37DE"/>
    <w:rsid w:val="008E5C68"/>
    <w:rsid w:val="0090300D"/>
    <w:rsid w:val="00905113"/>
    <w:rsid w:val="00921525"/>
    <w:rsid w:val="00932C5F"/>
    <w:rsid w:val="0095151A"/>
    <w:rsid w:val="009578C3"/>
    <w:rsid w:val="00962694"/>
    <w:rsid w:val="00974B1B"/>
    <w:rsid w:val="00980C49"/>
    <w:rsid w:val="00982E32"/>
    <w:rsid w:val="0099017E"/>
    <w:rsid w:val="009C05A1"/>
    <w:rsid w:val="009C7F8B"/>
    <w:rsid w:val="009E62A1"/>
    <w:rsid w:val="009F6375"/>
    <w:rsid w:val="00A04DC6"/>
    <w:rsid w:val="00A1040E"/>
    <w:rsid w:val="00A16A8C"/>
    <w:rsid w:val="00A21D8C"/>
    <w:rsid w:val="00A230AC"/>
    <w:rsid w:val="00A25AB3"/>
    <w:rsid w:val="00A27456"/>
    <w:rsid w:val="00A32039"/>
    <w:rsid w:val="00A32048"/>
    <w:rsid w:val="00A324C2"/>
    <w:rsid w:val="00A560EE"/>
    <w:rsid w:val="00A63C50"/>
    <w:rsid w:val="00A71FFE"/>
    <w:rsid w:val="00A72F83"/>
    <w:rsid w:val="00A828F0"/>
    <w:rsid w:val="00AA007C"/>
    <w:rsid w:val="00AA0290"/>
    <w:rsid w:val="00AA2250"/>
    <w:rsid w:val="00AA7D00"/>
    <w:rsid w:val="00AB1739"/>
    <w:rsid w:val="00AB2971"/>
    <w:rsid w:val="00AC45DF"/>
    <w:rsid w:val="00AC626F"/>
    <w:rsid w:val="00AC7A9D"/>
    <w:rsid w:val="00AE0A39"/>
    <w:rsid w:val="00AE74AF"/>
    <w:rsid w:val="00AF4106"/>
    <w:rsid w:val="00AF7E87"/>
    <w:rsid w:val="00B023D3"/>
    <w:rsid w:val="00B06139"/>
    <w:rsid w:val="00B2346C"/>
    <w:rsid w:val="00B25147"/>
    <w:rsid w:val="00B36928"/>
    <w:rsid w:val="00B4494D"/>
    <w:rsid w:val="00B645A6"/>
    <w:rsid w:val="00B72539"/>
    <w:rsid w:val="00B75AE2"/>
    <w:rsid w:val="00B81032"/>
    <w:rsid w:val="00B858B6"/>
    <w:rsid w:val="00B86754"/>
    <w:rsid w:val="00BA4DE0"/>
    <w:rsid w:val="00BA597C"/>
    <w:rsid w:val="00BC13BB"/>
    <w:rsid w:val="00BC250B"/>
    <w:rsid w:val="00BC58DA"/>
    <w:rsid w:val="00BC6D70"/>
    <w:rsid w:val="00BD0FA6"/>
    <w:rsid w:val="00BD3895"/>
    <w:rsid w:val="00BE2460"/>
    <w:rsid w:val="00BF5BD7"/>
    <w:rsid w:val="00BF5D4E"/>
    <w:rsid w:val="00C0076E"/>
    <w:rsid w:val="00C0246C"/>
    <w:rsid w:val="00C42179"/>
    <w:rsid w:val="00C644B9"/>
    <w:rsid w:val="00C874CB"/>
    <w:rsid w:val="00C928EF"/>
    <w:rsid w:val="00CA3651"/>
    <w:rsid w:val="00CB7422"/>
    <w:rsid w:val="00CB7A44"/>
    <w:rsid w:val="00CD374C"/>
    <w:rsid w:val="00CF0388"/>
    <w:rsid w:val="00D00075"/>
    <w:rsid w:val="00D0373B"/>
    <w:rsid w:val="00D11650"/>
    <w:rsid w:val="00D13E96"/>
    <w:rsid w:val="00D20EC8"/>
    <w:rsid w:val="00D34025"/>
    <w:rsid w:val="00D347B5"/>
    <w:rsid w:val="00D6126E"/>
    <w:rsid w:val="00D67FBE"/>
    <w:rsid w:val="00D723A7"/>
    <w:rsid w:val="00D8337D"/>
    <w:rsid w:val="00D92314"/>
    <w:rsid w:val="00D96F04"/>
    <w:rsid w:val="00D974A5"/>
    <w:rsid w:val="00DA5AB2"/>
    <w:rsid w:val="00DB05A4"/>
    <w:rsid w:val="00DC22DA"/>
    <w:rsid w:val="00DD70D5"/>
    <w:rsid w:val="00DE7503"/>
    <w:rsid w:val="00DF5B01"/>
    <w:rsid w:val="00E0332E"/>
    <w:rsid w:val="00E03534"/>
    <w:rsid w:val="00E14898"/>
    <w:rsid w:val="00E22E67"/>
    <w:rsid w:val="00E23A78"/>
    <w:rsid w:val="00E243D0"/>
    <w:rsid w:val="00E3165E"/>
    <w:rsid w:val="00E4165D"/>
    <w:rsid w:val="00E50E50"/>
    <w:rsid w:val="00E52995"/>
    <w:rsid w:val="00E64301"/>
    <w:rsid w:val="00E72099"/>
    <w:rsid w:val="00E74784"/>
    <w:rsid w:val="00E74BA1"/>
    <w:rsid w:val="00E7506E"/>
    <w:rsid w:val="00E81426"/>
    <w:rsid w:val="00E85407"/>
    <w:rsid w:val="00E91944"/>
    <w:rsid w:val="00EA23A1"/>
    <w:rsid w:val="00EB7AF6"/>
    <w:rsid w:val="00EC0AB4"/>
    <w:rsid w:val="00EC1383"/>
    <w:rsid w:val="00EC60ED"/>
    <w:rsid w:val="00ED2715"/>
    <w:rsid w:val="00EE3227"/>
    <w:rsid w:val="00EE7015"/>
    <w:rsid w:val="00F02A50"/>
    <w:rsid w:val="00F07608"/>
    <w:rsid w:val="00F13113"/>
    <w:rsid w:val="00F2498B"/>
    <w:rsid w:val="00F24A93"/>
    <w:rsid w:val="00F26910"/>
    <w:rsid w:val="00F3043D"/>
    <w:rsid w:val="00F34AF8"/>
    <w:rsid w:val="00F500E0"/>
    <w:rsid w:val="00F5090F"/>
    <w:rsid w:val="00F53EC3"/>
    <w:rsid w:val="00F551FD"/>
    <w:rsid w:val="00F55784"/>
    <w:rsid w:val="00F86F6E"/>
    <w:rsid w:val="00FA0C4A"/>
    <w:rsid w:val="00FA5F3E"/>
    <w:rsid w:val="00FA7976"/>
    <w:rsid w:val="00FB1454"/>
    <w:rsid w:val="00FB61BF"/>
    <w:rsid w:val="00FB6773"/>
    <w:rsid w:val="00FB7E95"/>
    <w:rsid w:val="00FC6A1C"/>
    <w:rsid w:val="00FC7E10"/>
    <w:rsid w:val="00FD531F"/>
    <w:rsid w:val="00FE09E3"/>
    <w:rsid w:val="00FE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E000"/>
  <w15:docId w15:val="{02B2B19A-9BB2-4E93-AD2D-99325074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95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95BC3"/>
  </w:style>
  <w:style w:type="paragraph" w:styleId="a5">
    <w:name w:val="Balloon Text"/>
    <w:basedOn w:val="a"/>
    <w:link w:val="a6"/>
    <w:uiPriority w:val="99"/>
    <w:semiHidden/>
    <w:unhideWhenUsed/>
    <w:rsid w:val="0098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E3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C3F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7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Якунин Артем Львович</cp:lastModifiedBy>
  <cp:revision>66</cp:revision>
  <cp:lastPrinted>2024-09-13T09:47:00Z</cp:lastPrinted>
  <dcterms:created xsi:type="dcterms:W3CDTF">2021-10-13T11:17:00Z</dcterms:created>
  <dcterms:modified xsi:type="dcterms:W3CDTF">2024-10-11T03:44:00Z</dcterms:modified>
</cp:coreProperties>
</file>